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E0" w:rsidRPr="00222E05" w:rsidRDefault="00E242E0" w:rsidP="00E242E0">
      <w:pPr>
        <w:rPr>
          <w:sz w:val="24"/>
          <w:szCs w:val="24"/>
        </w:rPr>
      </w:pPr>
    </w:p>
    <w:p w:rsidR="004473FF" w:rsidRDefault="004473FF" w:rsidP="004473FF">
      <w:pPr>
        <w:jc w:val="center"/>
        <w:rPr>
          <w:b/>
          <w:sz w:val="28"/>
          <w:szCs w:val="28"/>
        </w:rPr>
      </w:pPr>
      <w:bookmarkStart w:id="0" w:name="_Toc103236122"/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 МО МР «Печора»</w:t>
      </w:r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B1F58">
        <w:rPr>
          <w:sz w:val="26"/>
          <w:szCs w:val="26"/>
        </w:rPr>
        <w:t>Обеспечение охраны общественного порядка и профилактика правонарушений</w:t>
      </w:r>
      <w:r>
        <w:rPr>
          <w:sz w:val="26"/>
          <w:szCs w:val="26"/>
        </w:rPr>
        <w:t>»</w:t>
      </w:r>
    </w:p>
    <w:p w:rsidR="004473FF" w:rsidRDefault="004473FF" w:rsidP="004473FF">
      <w:pPr>
        <w:jc w:val="center"/>
        <w:rPr>
          <w:sz w:val="26"/>
          <w:szCs w:val="26"/>
        </w:rPr>
      </w:pP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4"/>
        <w:gridCol w:w="1439"/>
        <w:gridCol w:w="283"/>
        <w:gridCol w:w="803"/>
        <w:gridCol w:w="236"/>
        <w:gridCol w:w="851"/>
        <w:gridCol w:w="189"/>
        <w:gridCol w:w="898"/>
        <w:gridCol w:w="141"/>
        <w:gridCol w:w="945"/>
        <w:gridCol w:w="95"/>
        <w:gridCol w:w="992"/>
        <w:gridCol w:w="47"/>
        <w:gridCol w:w="1040"/>
      </w:tblGrid>
      <w:tr w:rsidR="00C733C5" w:rsidTr="004A4A7B">
        <w:trPr>
          <w:trHeight w:val="97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МКУ «Управление по делам ГО и ЧС»</w:t>
            </w:r>
          </w:p>
        </w:tc>
      </w:tr>
      <w:tr w:rsidR="00C733C5" w:rsidTr="004A4A7B">
        <w:trPr>
          <w:trHeight w:val="145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9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B83B8F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Управление образования МР «Печора»,  Управление культуры и туризма МР «Печора», </w:t>
            </w:r>
            <w:r w:rsidR="00633607">
              <w:rPr>
                <w:sz w:val="24"/>
                <w:szCs w:val="24"/>
              </w:rPr>
              <w:t>сектор</w:t>
            </w:r>
            <w:r w:rsidRPr="00AC783F">
              <w:rPr>
                <w:sz w:val="24"/>
                <w:szCs w:val="24"/>
              </w:rPr>
              <w:t xml:space="preserve"> дорожного хозяйства и транспорта администрации МР «Печора», сектор по работе с информационными технологиями отдела информационно-аналитической работы и контроля администрации МР «Печора», </w:t>
            </w:r>
            <w:r w:rsidR="00B83B8F">
              <w:rPr>
                <w:sz w:val="24"/>
                <w:szCs w:val="24"/>
              </w:rPr>
              <w:t>о</w:t>
            </w:r>
            <w:bookmarkStart w:id="1" w:name="_GoBack"/>
            <w:bookmarkEnd w:id="1"/>
            <w:r w:rsidR="00B83B8F" w:rsidRPr="00B83B8F">
              <w:rPr>
                <w:sz w:val="24"/>
                <w:szCs w:val="24"/>
              </w:rPr>
              <w:t>тдел по вопросам социальной политики, здравоохранения и взаимодействия с</w:t>
            </w:r>
            <w:r w:rsidR="00B83B8F">
              <w:rPr>
                <w:sz w:val="24"/>
                <w:szCs w:val="24"/>
              </w:rPr>
              <w:t xml:space="preserve"> </w:t>
            </w:r>
            <w:r w:rsidR="00B83B8F" w:rsidRPr="00B83B8F">
              <w:rPr>
                <w:sz w:val="24"/>
                <w:szCs w:val="24"/>
              </w:rPr>
              <w:t>общественными объединениями</w:t>
            </w:r>
            <w:r w:rsidRPr="00AC783F">
              <w:rPr>
                <w:sz w:val="24"/>
                <w:szCs w:val="24"/>
              </w:rPr>
              <w:t xml:space="preserve"> администрации МР «Печора»</w:t>
            </w:r>
          </w:p>
        </w:tc>
      </w:tr>
      <w:tr w:rsidR="00C733C5" w:rsidTr="004A4A7B">
        <w:trPr>
          <w:trHeight w:val="83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9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ОМВД России по г. Печоре</w:t>
            </w:r>
          </w:p>
        </w:tc>
      </w:tr>
      <w:tr w:rsidR="00C733C5" w:rsidTr="004A4A7B">
        <w:trPr>
          <w:trHeight w:val="140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9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1. Профилактика преступлений и иных правонарушений.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2. Профилактика алкоголизма и  наркомании.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3. Профилактика терроризма и экстремизма.</w:t>
            </w:r>
          </w:p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4. Повышение безопасности дорожного движения.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</w:p>
        </w:tc>
      </w:tr>
      <w:tr w:rsidR="00C733C5" w:rsidTr="004A4A7B">
        <w:trPr>
          <w:trHeight w:val="71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79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783F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укрепления правопорядка и профилактики правонарушений </w:t>
            </w:r>
            <w:r w:rsidRPr="00AC783F">
              <w:rPr>
                <w:sz w:val="24"/>
                <w:szCs w:val="24"/>
              </w:rPr>
              <w:t>на территории МО МР «Печора»</w:t>
            </w:r>
          </w:p>
        </w:tc>
      </w:tr>
      <w:tr w:rsidR="00C733C5" w:rsidTr="004A4A7B">
        <w:trPr>
          <w:trHeight w:val="240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1. Обеспечение общественной безопасности на территории МР «Печора».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2. Принятие эффективных мер по сокращению уровня потребления алкоголя, наркотических и психотропных веществ населением  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3. Профилактика терроризма и экстремизма  на территории МР «Печора».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4. Сокращение количества лиц, погибших и пострадавших в результате дорожно-транспортных происшествий</w:t>
            </w:r>
          </w:p>
        </w:tc>
      </w:tr>
      <w:tr w:rsidR="00C733C5" w:rsidTr="004A4A7B">
        <w:trPr>
          <w:trHeight w:val="14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Целевые индикаторы и показатели  программы  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jc w:val="both"/>
              <w:rPr>
                <w:color w:val="000000"/>
                <w:sz w:val="24"/>
                <w:szCs w:val="24"/>
              </w:rPr>
            </w:pPr>
            <w:r w:rsidRPr="00AC783F">
              <w:rPr>
                <w:color w:val="000000"/>
                <w:sz w:val="24"/>
                <w:szCs w:val="24"/>
              </w:rPr>
              <w:t>Уровень преступности (количество зарегистрированных преступлений на 10 тыс. человек), единиц.</w:t>
            </w:r>
          </w:p>
          <w:p w:rsidR="00C733C5" w:rsidRPr="00AC783F" w:rsidRDefault="00C733C5" w:rsidP="007C6D27">
            <w:pPr>
              <w:jc w:val="both"/>
              <w:rPr>
                <w:color w:val="000000"/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Смертность от дорожно-транспортных происшествий (число погибших).</w:t>
            </w:r>
          </w:p>
        </w:tc>
      </w:tr>
      <w:tr w:rsidR="00C733C5" w:rsidTr="004A4A7B">
        <w:trPr>
          <w:trHeight w:val="90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Этапы и сроки реализации программы   </w:t>
            </w:r>
          </w:p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610FA1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2022-20</w:t>
            </w:r>
            <w:r>
              <w:rPr>
                <w:sz w:val="24"/>
                <w:szCs w:val="24"/>
              </w:rPr>
              <w:t>30</w:t>
            </w:r>
            <w:r w:rsidRPr="00AC783F">
              <w:rPr>
                <w:sz w:val="24"/>
                <w:szCs w:val="24"/>
              </w:rPr>
              <w:t xml:space="preserve"> годы</w:t>
            </w:r>
          </w:p>
        </w:tc>
      </w:tr>
      <w:tr w:rsidR="00C733C5" w:rsidTr="004A4A7B">
        <w:trPr>
          <w:trHeight w:val="55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4A4A7B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Общий объем финансирования составляет</w:t>
            </w:r>
            <w:r>
              <w:rPr>
                <w:sz w:val="24"/>
                <w:szCs w:val="24"/>
              </w:rPr>
              <w:t xml:space="preserve"> </w:t>
            </w:r>
            <w:r w:rsidR="004A4A7B">
              <w:rPr>
                <w:sz w:val="24"/>
                <w:szCs w:val="24"/>
              </w:rPr>
              <w:t>11 815,4</w:t>
            </w:r>
            <w:r>
              <w:rPr>
                <w:sz w:val="24"/>
                <w:szCs w:val="24"/>
              </w:rPr>
              <w:t xml:space="preserve"> </w:t>
            </w:r>
            <w:r w:rsidRPr="00AC783F">
              <w:rPr>
                <w:sz w:val="24"/>
                <w:szCs w:val="24"/>
              </w:rPr>
              <w:t>тыс. рублей, в том числе по источникам финансирования и годам реализации:</w:t>
            </w:r>
          </w:p>
        </w:tc>
      </w:tr>
      <w:tr w:rsidR="00C733C5" w:rsidTr="004A4A7B">
        <w:trPr>
          <w:trHeight w:val="289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Объем финансирования (тыс. рублей)</w:t>
            </w:r>
          </w:p>
        </w:tc>
      </w:tr>
      <w:tr w:rsidR="00C733C5" w:rsidTr="00C733C5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2022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2023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2024 год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2025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395148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8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4A4A7B" w:rsidP="00395148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4A7B">
              <w:rPr>
                <w:sz w:val="24"/>
                <w:szCs w:val="24"/>
              </w:rPr>
              <w:t xml:space="preserve"> год</w:t>
            </w:r>
          </w:p>
        </w:tc>
      </w:tr>
      <w:tr w:rsidR="00C733C5" w:rsidTr="00C733C5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4A4A7B" w:rsidP="00EE2BC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11 815,4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086F7E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2 656,3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086F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F7E">
              <w:rPr>
                <w:sz w:val="24"/>
                <w:szCs w:val="24"/>
              </w:rPr>
              <w:t> 748,3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2 019,8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1 623,8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1 674,9</w:t>
            </w:r>
          </w:p>
        </w:tc>
      </w:tr>
      <w:tr w:rsidR="004A4A7B" w:rsidTr="004A4A7B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7B" w:rsidRPr="00AC783F" w:rsidRDefault="004A4A7B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7B" w:rsidRPr="00AC783F" w:rsidRDefault="004A4A7B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C733C5" w:rsidTr="004A4A7B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C733C5" w:rsidP="007C6D2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Республики Коми</w:t>
            </w:r>
          </w:p>
        </w:tc>
      </w:tr>
      <w:tr w:rsidR="00C733C5" w:rsidTr="00C733C5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3C5" w:rsidTr="004A4A7B">
        <w:trPr>
          <w:trHeight w:val="300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бюджет МО МР «Печора»</w:t>
            </w:r>
          </w:p>
        </w:tc>
      </w:tr>
      <w:tr w:rsidR="00C733C5" w:rsidTr="00C733C5">
        <w:trPr>
          <w:trHeight w:val="335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086F7E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6 184,6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086F7E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086F7E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1 063,3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1 159,8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EE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1 213,8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EE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1 264,9</w:t>
            </w:r>
          </w:p>
        </w:tc>
      </w:tr>
      <w:tr w:rsidR="00C733C5" w:rsidTr="004A4A7B">
        <w:trPr>
          <w:trHeight w:val="312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бюджет МО ГП «Печора»</w:t>
            </w:r>
          </w:p>
        </w:tc>
      </w:tr>
      <w:tr w:rsidR="00C733C5" w:rsidTr="00C733C5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4A4A7B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5 275,9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350,9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C733C5" w:rsidP="004A4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4A4A7B">
              <w:rPr>
                <w:sz w:val="24"/>
                <w:szCs w:val="24"/>
              </w:rPr>
              <w:t>685,0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AC783F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Default="004A4A7B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C733C5" w:rsidTr="004A4A7B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C5" w:rsidRPr="00860CFC" w:rsidRDefault="00C733C5" w:rsidP="002D36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0CFC">
              <w:rPr>
                <w:rFonts w:eastAsia="Calibri"/>
                <w:sz w:val="24"/>
                <w:szCs w:val="24"/>
                <w:lang w:eastAsia="en-US"/>
              </w:rPr>
              <w:t>Объем финансирования муниципальной программы за счет средств бюджета МО МР «Печора» на период  202</w:t>
            </w:r>
            <w:r w:rsidR="002D369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860CFC">
              <w:rPr>
                <w:rFonts w:eastAsia="Calibri"/>
                <w:sz w:val="24"/>
                <w:szCs w:val="24"/>
                <w:lang w:eastAsia="en-US"/>
              </w:rPr>
              <w:t xml:space="preserve">- 2030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860CFC">
              <w:rPr>
                <w:rFonts w:eastAsia="Calibri"/>
                <w:sz w:val="24"/>
                <w:szCs w:val="24"/>
                <w:lang w:eastAsia="en-US"/>
              </w:rPr>
              <w:t xml:space="preserve"> планируется на уровне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860CFC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C733C5" w:rsidTr="004A4A7B">
        <w:trPr>
          <w:trHeight w:val="69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Снижение количества преступлений. 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Увеличение количества выявленных правонарушений при содействии народных дружинников.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Увеличение количества доставленных правонарушителей в дежурную часть ОМВД России по г. Печоре при проведении совместных с органами внутренних дел рейдовых мероприятий.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Формирование  здорового образа  жизни у населения. 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Снижение  количества граждан, состоящих на учете у врача нарколога в ГУ РК «Печорский психоневрологический диспансер».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Снижение количества преступлений, в том числе связанных с незаконным оборотом наркотиков.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Обеспечение проведения мониторинга  на предмет распространения идей терроризма и экстремизма на территории муниципального района «Печора».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Повышение  уровня состояния постоянной готовности к эффективному использованию сил и средств, предназначенных для минимизации и (или) ликвидации последствий проявлений терроризма.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Оказание противодействия распространению идеологии терроризма и экстремизма.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Проведение  работы по информационно-пропагандистскому обеспечению антитеррористических мероприятий.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Формирование системы открытости и доступности информации в   сфере профилактики экстремизма и терроризма.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Обеспечение безопасности людей в общественных местах.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AC783F">
              <w:rPr>
                <w:sz w:val="24"/>
                <w:szCs w:val="24"/>
              </w:rPr>
              <w:t>уровня обеспечения безопасности объектов социальной сферы</w:t>
            </w:r>
            <w:proofErr w:type="gramEnd"/>
            <w:r w:rsidRPr="00AC783F">
              <w:rPr>
                <w:sz w:val="24"/>
                <w:szCs w:val="24"/>
              </w:rPr>
              <w:t xml:space="preserve"> и антитеррористической защищенности.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Сокращение количества дорожно-транспортных происшествий.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Сокращение числа детей, пострадавших в дорожно-транспортных происшествиях.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Сохранение доли пешеходных переходов приведенных в соответствие с нормативными требованиями на уровне  100 %.</w:t>
            </w:r>
          </w:p>
          <w:p w:rsidR="00C733C5" w:rsidRPr="00AC783F" w:rsidRDefault="00C733C5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Повышение уровня оперативного реагирования на сообщения о происшествиях.</w:t>
            </w:r>
          </w:p>
        </w:tc>
      </w:tr>
    </w:tbl>
    <w:p w:rsidR="004473FF" w:rsidRDefault="004473FF" w:rsidP="004473FF">
      <w:pPr>
        <w:jc w:val="center"/>
        <w:rPr>
          <w:sz w:val="26"/>
          <w:szCs w:val="26"/>
        </w:rPr>
      </w:pPr>
    </w:p>
    <w:bookmarkEnd w:id="0"/>
    <w:sectPr w:rsidR="0044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5CF"/>
    <w:multiLevelType w:val="hybridMultilevel"/>
    <w:tmpl w:val="9F48059E"/>
    <w:lvl w:ilvl="0" w:tplc="11D22C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2"/>
    <w:rsid w:val="00043F84"/>
    <w:rsid w:val="00054B68"/>
    <w:rsid w:val="00086F7E"/>
    <w:rsid w:val="000F1003"/>
    <w:rsid w:val="00132362"/>
    <w:rsid w:val="00134E03"/>
    <w:rsid w:val="00163194"/>
    <w:rsid w:val="001A115A"/>
    <w:rsid w:val="001D03DF"/>
    <w:rsid w:val="00292E52"/>
    <w:rsid w:val="002B7BDD"/>
    <w:rsid w:val="002D3698"/>
    <w:rsid w:val="00314072"/>
    <w:rsid w:val="00374E45"/>
    <w:rsid w:val="00395148"/>
    <w:rsid w:val="004473FF"/>
    <w:rsid w:val="00464186"/>
    <w:rsid w:val="004A4A7B"/>
    <w:rsid w:val="00540C10"/>
    <w:rsid w:val="00610FA1"/>
    <w:rsid w:val="00633607"/>
    <w:rsid w:val="006910B3"/>
    <w:rsid w:val="006D510E"/>
    <w:rsid w:val="007C0389"/>
    <w:rsid w:val="007C6823"/>
    <w:rsid w:val="007C6D27"/>
    <w:rsid w:val="0081319C"/>
    <w:rsid w:val="00852AA5"/>
    <w:rsid w:val="008A270B"/>
    <w:rsid w:val="009142AA"/>
    <w:rsid w:val="009C5645"/>
    <w:rsid w:val="00AC0FDC"/>
    <w:rsid w:val="00AD68BC"/>
    <w:rsid w:val="00B01D1B"/>
    <w:rsid w:val="00B11167"/>
    <w:rsid w:val="00B42C0A"/>
    <w:rsid w:val="00B83B8F"/>
    <w:rsid w:val="00B95A9A"/>
    <w:rsid w:val="00BF548F"/>
    <w:rsid w:val="00C219EB"/>
    <w:rsid w:val="00C21E4F"/>
    <w:rsid w:val="00C50657"/>
    <w:rsid w:val="00C733C5"/>
    <w:rsid w:val="00CA1C0F"/>
    <w:rsid w:val="00D637AA"/>
    <w:rsid w:val="00D64424"/>
    <w:rsid w:val="00DA048D"/>
    <w:rsid w:val="00DD37A9"/>
    <w:rsid w:val="00E242E0"/>
    <w:rsid w:val="00EB6993"/>
    <w:rsid w:val="00EE2BCD"/>
    <w:rsid w:val="00EE4856"/>
    <w:rsid w:val="00EF52A1"/>
    <w:rsid w:val="00F07902"/>
    <w:rsid w:val="00FC3C8A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FF"/>
    <w:pPr>
      <w:ind w:left="720"/>
      <w:contextualSpacing/>
    </w:pPr>
  </w:style>
  <w:style w:type="paragraph" w:customStyle="1" w:styleId="ConsPlusCell">
    <w:name w:val="ConsPlusCell"/>
    <w:uiPriority w:val="99"/>
    <w:rsid w:val="00447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FF"/>
    <w:pPr>
      <w:ind w:left="720"/>
      <w:contextualSpacing/>
    </w:pPr>
  </w:style>
  <w:style w:type="paragraph" w:customStyle="1" w:styleId="ConsPlusCell">
    <w:name w:val="ConsPlusCell"/>
    <w:uiPriority w:val="99"/>
    <w:rsid w:val="00447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О.Г.</dc:creator>
  <cp:keywords/>
  <dc:description/>
  <cp:lastModifiedBy>Михалева ОГ</cp:lastModifiedBy>
  <cp:revision>55</cp:revision>
  <cp:lastPrinted>2024-11-08T10:00:00Z</cp:lastPrinted>
  <dcterms:created xsi:type="dcterms:W3CDTF">2023-10-31T12:23:00Z</dcterms:created>
  <dcterms:modified xsi:type="dcterms:W3CDTF">2024-11-08T10:01:00Z</dcterms:modified>
</cp:coreProperties>
</file>