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E7C" w:rsidRPr="00C12BA4" w:rsidRDefault="00A87E7C" w:rsidP="00A87E7C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C12BA4">
        <w:rPr>
          <w:rFonts w:ascii="Times New Roman" w:hAnsi="Times New Roman" w:cs="Times New Roman"/>
          <w:sz w:val="26"/>
          <w:szCs w:val="26"/>
        </w:rPr>
        <w:t>Приложение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12BA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87E7C" w:rsidRPr="00C12BA4" w:rsidRDefault="00A87E7C" w:rsidP="00A87E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6"/>
          <w:szCs w:val="26"/>
        </w:rPr>
      </w:pPr>
      <w:r w:rsidRPr="00C12BA4">
        <w:rPr>
          <w:rFonts w:ascii="Times New Roman" w:eastAsia="Calibri" w:hAnsi="Times New Roman" w:cs="Times New Roman"/>
          <w:bCs/>
          <w:sz w:val="26"/>
          <w:szCs w:val="26"/>
        </w:rPr>
        <w:t>к постановлению</w:t>
      </w:r>
    </w:p>
    <w:p w:rsidR="00A87E7C" w:rsidRPr="00C12BA4" w:rsidRDefault="00A87E7C" w:rsidP="00A87E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6"/>
          <w:szCs w:val="26"/>
        </w:rPr>
      </w:pPr>
      <w:r w:rsidRPr="00C12BA4">
        <w:rPr>
          <w:rFonts w:ascii="Times New Roman" w:eastAsia="Calibri" w:hAnsi="Times New Roman" w:cs="Times New Roman"/>
          <w:bCs/>
          <w:sz w:val="26"/>
          <w:szCs w:val="26"/>
        </w:rPr>
        <w:t>администрации МР «Печора»</w:t>
      </w:r>
    </w:p>
    <w:p w:rsidR="00A87E7C" w:rsidRDefault="00A87E7C" w:rsidP="00A87E7C">
      <w:pPr>
        <w:pStyle w:val="ConsPlusNormal"/>
        <w:jc w:val="right"/>
        <w:outlineLvl w:val="0"/>
        <w:rPr>
          <w:rFonts w:ascii="Times New Roman" w:eastAsia="Calibri" w:hAnsi="Times New Roman" w:cs="Times New Roman"/>
          <w:bCs/>
          <w:sz w:val="26"/>
          <w:szCs w:val="26"/>
        </w:rPr>
      </w:pPr>
      <w:r w:rsidRPr="00A87E7C">
        <w:rPr>
          <w:rFonts w:ascii="Times New Roman" w:eastAsia="Calibri" w:hAnsi="Times New Roman" w:cs="Times New Roman"/>
          <w:bCs/>
          <w:sz w:val="26"/>
          <w:szCs w:val="26"/>
        </w:rPr>
        <w:t>от «</w:t>
      </w:r>
      <w:r w:rsidR="00717B70">
        <w:rPr>
          <w:rFonts w:ascii="Times New Roman" w:eastAsia="Calibri" w:hAnsi="Times New Roman" w:cs="Times New Roman"/>
          <w:bCs/>
          <w:sz w:val="26"/>
          <w:szCs w:val="26"/>
        </w:rPr>
        <w:t>14</w:t>
      </w:r>
      <w:r w:rsidRPr="00A87E7C">
        <w:rPr>
          <w:rFonts w:ascii="Times New Roman" w:eastAsia="Calibri" w:hAnsi="Times New Roman" w:cs="Times New Roman"/>
          <w:bCs/>
          <w:sz w:val="26"/>
          <w:szCs w:val="26"/>
        </w:rPr>
        <w:t xml:space="preserve">» </w:t>
      </w:r>
      <w:r w:rsidR="0071196F">
        <w:rPr>
          <w:rFonts w:ascii="Times New Roman" w:eastAsia="Calibri" w:hAnsi="Times New Roman" w:cs="Times New Roman"/>
          <w:bCs/>
          <w:sz w:val="26"/>
          <w:szCs w:val="26"/>
        </w:rPr>
        <w:t>апреля</w:t>
      </w:r>
      <w:r w:rsidRPr="00A87E7C">
        <w:rPr>
          <w:rFonts w:ascii="Times New Roman" w:eastAsia="Calibri" w:hAnsi="Times New Roman" w:cs="Times New Roman"/>
          <w:bCs/>
          <w:sz w:val="26"/>
          <w:szCs w:val="26"/>
        </w:rPr>
        <w:t xml:space="preserve"> 202</w:t>
      </w:r>
      <w:r w:rsidR="0071196F">
        <w:rPr>
          <w:rFonts w:ascii="Times New Roman" w:eastAsia="Calibri" w:hAnsi="Times New Roman" w:cs="Times New Roman"/>
          <w:bCs/>
          <w:sz w:val="26"/>
          <w:szCs w:val="26"/>
        </w:rPr>
        <w:t>5</w:t>
      </w:r>
      <w:r w:rsidRPr="00A87E7C">
        <w:rPr>
          <w:rFonts w:ascii="Times New Roman" w:eastAsia="Calibri" w:hAnsi="Times New Roman" w:cs="Times New Roman"/>
          <w:bCs/>
          <w:sz w:val="26"/>
          <w:szCs w:val="26"/>
        </w:rPr>
        <w:t xml:space="preserve"> г. № </w:t>
      </w:r>
      <w:r w:rsidR="00717B70">
        <w:rPr>
          <w:rFonts w:ascii="Times New Roman" w:eastAsia="Calibri" w:hAnsi="Times New Roman" w:cs="Times New Roman"/>
          <w:bCs/>
          <w:sz w:val="26"/>
          <w:szCs w:val="26"/>
        </w:rPr>
        <w:t>519</w:t>
      </w:r>
    </w:p>
    <w:p w:rsidR="0071196F" w:rsidRDefault="0071196F" w:rsidP="0071196F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3B548A" w:rsidRPr="00C12BA4" w:rsidRDefault="0071196F" w:rsidP="003B548A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3B548A" w:rsidRPr="00C12BA4">
        <w:rPr>
          <w:rFonts w:ascii="Times New Roman" w:hAnsi="Times New Roman" w:cs="Times New Roman"/>
          <w:sz w:val="26"/>
          <w:szCs w:val="26"/>
        </w:rPr>
        <w:t>Приложение</w:t>
      </w:r>
      <w:r w:rsidR="003B548A">
        <w:rPr>
          <w:rFonts w:ascii="Times New Roman" w:hAnsi="Times New Roman" w:cs="Times New Roman"/>
          <w:sz w:val="26"/>
          <w:szCs w:val="26"/>
        </w:rPr>
        <w:t xml:space="preserve"> </w:t>
      </w:r>
      <w:r w:rsidR="003B548A" w:rsidRPr="00C12BA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548A" w:rsidRPr="00C12BA4" w:rsidRDefault="003B548A" w:rsidP="003B54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6"/>
          <w:szCs w:val="26"/>
        </w:rPr>
      </w:pPr>
      <w:r w:rsidRPr="00C12BA4">
        <w:rPr>
          <w:rFonts w:ascii="Times New Roman" w:eastAsia="Calibri" w:hAnsi="Times New Roman" w:cs="Times New Roman"/>
          <w:bCs/>
          <w:sz w:val="26"/>
          <w:szCs w:val="26"/>
        </w:rPr>
        <w:t>к постановлению</w:t>
      </w:r>
    </w:p>
    <w:p w:rsidR="003B548A" w:rsidRPr="00C12BA4" w:rsidRDefault="003B548A" w:rsidP="003B54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6"/>
          <w:szCs w:val="26"/>
        </w:rPr>
      </w:pPr>
      <w:r w:rsidRPr="00C12BA4">
        <w:rPr>
          <w:rFonts w:ascii="Times New Roman" w:eastAsia="Calibri" w:hAnsi="Times New Roman" w:cs="Times New Roman"/>
          <w:bCs/>
          <w:sz w:val="26"/>
          <w:szCs w:val="26"/>
        </w:rPr>
        <w:t>администрации МР «Печора»</w:t>
      </w:r>
    </w:p>
    <w:p w:rsidR="003B548A" w:rsidRPr="00A87E7C" w:rsidRDefault="003B548A" w:rsidP="003B54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6"/>
          <w:szCs w:val="26"/>
        </w:rPr>
      </w:pPr>
      <w:r w:rsidRPr="00A87E7C">
        <w:rPr>
          <w:rFonts w:ascii="Times New Roman" w:eastAsia="Calibri" w:hAnsi="Times New Roman" w:cs="Times New Roman"/>
          <w:bCs/>
          <w:sz w:val="26"/>
          <w:szCs w:val="26"/>
        </w:rPr>
        <w:t>от «</w:t>
      </w:r>
      <w:r w:rsidR="00FD66F8" w:rsidRPr="00A87E7C">
        <w:rPr>
          <w:rFonts w:ascii="Times New Roman" w:eastAsia="Calibri" w:hAnsi="Times New Roman" w:cs="Times New Roman"/>
          <w:bCs/>
          <w:sz w:val="26"/>
          <w:szCs w:val="26"/>
        </w:rPr>
        <w:t>25</w:t>
      </w:r>
      <w:r w:rsidRPr="00A87E7C">
        <w:rPr>
          <w:rFonts w:ascii="Times New Roman" w:eastAsia="Calibri" w:hAnsi="Times New Roman" w:cs="Times New Roman"/>
          <w:bCs/>
          <w:sz w:val="26"/>
          <w:szCs w:val="26"/>
        </w:rPr>
        <w:t xml:space="preserve">» </w:t>
      </w:r>
      <w:r w:rsidR="00FD66F8" w:rsidRPr="00A87E7C">
        <w:rPr>
          <w:rFonts w:ascii="Times New Roman" w:eastAsia="Calibri" w:hAnsi="Times New Roman" w:cs="Times New Roman"/>
          <w:bCs/>
          <w:sz w:val="26"/>
          <w:szCs w:val="26"/>
        </w:rPr>
        <w:t>декабря</w:t>
      </w:r>
      <w:r w:rsidRPr="00A87E7C">
        <w:rPr>
          <w:rFonts w:ascii="Times New Roman" w:eastAsia="Calibri" w:hAnsi="Times New Roman" w:cs="Times New Roman"/>
          <w:bCs/>
          <w:sz w:val="26"/>
          <w:szCs w:val="26"/>
        </w:rPr>
        <w:t xml:space="preserve"> 20</w:t>
      </w:r>
      <w:r w:rsidR="00FD66F8" w:rsidRPr="00A87E7C">
        <w:rPr>
          <w:rFonts w:ascii="Times New Roman" w:eastAsia="Calibri" w:hAnsi="Times New Roman" w:cs="Times New Roman"/>
          <w:bCs/>
          <w:sz w:val="26"/>
          <w:szCs w:val="26"/>
        </w:rPr>
        <w:t>20</w:t>
      </w:r>
      <w:r w:rsidRPr="00A87E7C">
        <w:rPr>
          <w:rFonts w:ascii="Times New Roman" w:eastAsia="Calibri" w:hAnsi="Times New Roman" w:cs="Times New Roman"/>
          <w:bCs/>
          <w:sz w:val="26"/>
          <w:szCs w:val="26"/>
        </w:rPr>
        <w:t xml:space="preserve"> г. № </w:t>
      </w:r>
      <w:r w:rsidR="00FD66F8" w:rsidRPr="00A87E7C">
        <w:rPr>
          <w:rFonts w:ascii="Times New Roman" w:eastAsia="Calibri" w:hAnsi="Times New Roman" w:cs="Times New Roman"/>
          <w:bCs/>
          <w:sz w:val="26"/>
          <w:szCs w:val="26"/>
        </w:rPr>
        <w:t>1312</w:t>
      </w:r>
      <w:bookmarkStart w:id="0" w:name="_GoBack"/>
      <w:bookmarkEnd w:id="0"/>
    </w:p>
    <w:p w:rsidR="003B548A" w:rsidRDefault="003B548A" w:rsidP="00FB3BF9">
      <w:pPr>
        <w:widowControl w:val="0"/>
        <w:autoSpaceDE w:val="0"/>
        <w:autoSpaceDN w:val="0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94215" w:rsidRPr="00294215" w:rsidRDefault="00294215" w:rsidP="002942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</w:t>
      </w:r>
    </w:p>
    <w:p w:rsidR="00294215" w:rsidRPr="00294215" w:rsidRDefault="00294215" w:rsidP="002942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привлечения остатко</w:t>
      </w:r>
      <w:r w:rsidR="0026498D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0827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средств на единый счет бюджета</w:t>
      </w:r>
      <w:r w:rsidR="009964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образования </w:t>
      </w:r>
      <w:r w:rsidR="00E22A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района «Печора» 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и возврата привлеченных средств</w:t>
      </w:r>
    </w:p>
    <w:p w:rsidR="00294215" w:rsidRPr="00294215" w:rsidRDefault="00294215" w:rsidP="002942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4215" w:rsidRPr="00294215" w:rsidRDefault="00294215" w:rsidP="0029421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Настоящий Порядок устанавливает общие положения, условия и порядок привлечения </w:t>
      </w:r>
      <w:r w:rsidR="002C7F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остатков 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</w:t>
      </w:r>
      <w:proofErr w:type="gramStart"/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с к</w:t>
      </w:r>
      <w:proofErr w:type="gramEnd"/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азначейских счетов на единый счет бюджета </w:t>
      </w:r>
      <w:r w:rsidR="003648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образования </w:t>
      </w:r>
      <w:r w:rsidR="00E22A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района «Печора» 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– бюджет </w:t>
      </w:r>
      <w:r w:rsidR="003648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 МР </w:t>
      </w:r>
      <w:r w:rsidR="00E22A1F">
        <w:rPr>
          <w:rFonts w:ascii="Times New Roman" w:eastAsia="Times New Roman" w:hAnsi="Times New Roman" w:cs="Times New Roman"/>
          <w:sz w:val="26"/>
          <w:szCs w:val="26"/>
          <w:lang w:eastAsia="ru-RU"/>
        </w:rPr>
        <w:t>«Печора»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) и их возврата на казначейские счета, с которых они были ранее перечислены.</w:t>
      </w:r>
    </w:p>
    <w:p w:rsidR="00294215" w:rsidRPr="00294215" w:rsidRDefault="00294215" w:rsidP="0029421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Привлечение </w:t>
      </w:r>
      <w:r w:rsidR="003640ED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остатков средств на единый счет  бюджета </w:t>
      </w:r>
      <w:r w:rsidR="003640ED">
        <w:rPr>
          <w:rFonts w:ascii="Times New Roman" w:eastAsia="Times New Roman" w:hAnsi="Times New Roman" w:cs="Times New Roman"/>
          <w:sz w:val="26"/>
          <w:szCs w:val="26"/>
          <w:lang w:eastAsia="ru-RU"/>
        </w:rPr>
        <w:t>МО МР «Печора»</w:t>
      </w:r>
      <w:r w:rsidR="003640ED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осуществляется </w:t>
      </w:r>
      <w:r w:rsidR="008C357F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управлением финансов муниципального района «Печора»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</w:t>
      </w:r>
      <w:r w:rsidR="008C357F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C357F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финансов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) за счет:</w:t>
      </w:r>
    </w:p>
    <w:p w:rsidR="00294215" w:rsidRPr="00294215" w:rsidRDefault="003640ED" w:rsidP="0029421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1) средств на казначейском счете</w:t>
      </w:r>
      <w:r w:rsidR="00294215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осуществления и отражения операций с денежны</w:t>
      </w:r>
      <w:r w:rsidR="008C35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 средствами, поступающими во </w:t>
      </w:r>
      <w:r w:rsidR="00294215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временное распоряжение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получателей средств</w:t>
      </w:r>
      <w:r w:rsidR="00294215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 </w:t>
      </w:r>
      <w:r w:rsidR="008C357F">
        <w:rPr>
          <w:rFonts w:ascii="Times New Roman" w:eastAsia="Times New Roman" w:hAnsi="Times New Roman" w:cs="Times New Roman"/>
          <w:sz w:val="26"/>
          <w:szCs w:val="26"/>
          <w:lang w:eastAsia="ru-RU"/>
        </w:rPr>
        <w:t>МО МР «Печора»</w:t>
      </w:r>
      <w:r w:rsidR="00294215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294215" w:rsidRDefault="003640ED" w:rsidP="0029421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2) средств на казначейском счете</w:t>
      </w:r>
      <w:r w:rsidR="00294215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осуществления и отражения операций с денежными средствами бюджетных и автономных учреждений </w:t>
      </w:r>
      <w:r w:rsidR="00E22A1F">
        <w:rPr>
          <w:rFonts w:ascii="Times New Roman" w:eastAsia="Times New Roman" w:hAnsi="Times New Roman" w:cs="Times New Roman"/>
          <w:sz w:val="26"/>
          <w:szCs w:val="26"/>
          <w:lang w:eastAsia="ru-RU"/>
        </w:rPr>
        <w:t>МО МР «Печора»</w:t>
      </w:r>
      <w:r w:rsidR="00294215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640ED" w:rsidRDefault="003640ED" w:rsidP="0029421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3) средств на казначейском счете для осуществления и отражения операций с денежными средствами получателей средств из бюджета МО МР «Печора»;</w:t>
      </w:r>
    </w:p>
    <w:p w:rsidR="003640ED" w:rsidRPr="00294215" w:rsidRDefault="003640ED" w:rsidP="0029421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4) средств на казначейском счете для осуществления и отражения операций с денежными средствами участников казначейского сопровождения.</w:t>
      </w:r>
    </w:p>
    <w:p w:rsidR="00294215" w:rsidRPr="00294215" w:rsidRDefault="00294215" w:rsidP="0029421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E678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E678A5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озврат средств с единого счета бюджета </w:t>
      </w:r>
      <w:r w:rsidR="00E678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 МР «Печора» </w:t>
      </w:r>
      <w:r w:rsidR="00E678A5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казначейские сч</w:t>
      </w:r>
      <w:r w:rsidR="0029093B">
        <w:rPr>
          <w:rFonts w:ascii="Times New Roman" w:eastAsia="Times New Roman" w:hAnsi="Times New Roman" w:cs="Times New Roman"/>
          <w:sz w:val="26"/>
          <w:szCs w:val="26"/>
          <w:lang w:eastAsia="ru-RU"/>
        </w:rPr>
        <w:t>ета, указанные в подпунктах 1-</w:t>
      </w:r>
      <w:r w:rsidR="00E678A5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678A5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пункта 2 настоящего Порядка (далее – казначейские счета), с которых они были ранее перечислены</w:t>
      </w:r>
      <w:r w:rsidR="0029093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E678A5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9093B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осуществляется </w:t>
      </w:r>
      <w:r w:rsidR="008C357F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</w:t>
      </w:r>
      <w:r w:rsidR="00690C2E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8C35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финансов</w:t>
      </w:r>
      <w:r w:rsidR="0029093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94215" w:rsidRPr="00294215" w:rsidRDefault="00294215" w:rsidP="0029421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5B7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Объем привлекаемых средств определяется Управлением Федерального казначейства по Республике Коми 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– Управление)</w:t>
      </w:r>
      <w:r w:rsidR="005B7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="005B7860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жедневно по состоянию на 15 часов </w:t>
      </w:r>
      <w:r w:rsidR="005B7860">
        <w:rPr>
          <w:rFonts w:ascii="Times New Roman" w:eastAsia="Times New Roman" w:hAnsi="Times New Roman" w:cs="Times New Roman"/>
          <w:sz w:val="26"/>
          <w:szCs w:val="26"/>
          <w:lang w:eastAsia="ru-RU"/>
        </w:rPr>
        <w:t>00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минут местного времени (в дни, непосредственно предшествующие выходным и нерабочим праздничным дням, - по </w:t>
      </w:r>
      <w:r w:rsidR="005B7860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состоянию на 14 часов 00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минут местного времени) текущего рабочего дня</w:t>
      </w:r>
      <w:r w:rsidR="005B78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Управление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проводит расчет суммы средств, подлежащей перечислению с казначейских счетов на единый счет бюджета </w:t>
      </w:r>
      <w:r w:rsidR="008C2725">
        <w:rPr>
          <w:rFonts w:ascii="Times New Roman" w:eastAsia="Times New Roman" w:hAnsi="Times New Roman" w:cs="Times New Roman"/>
          <w:sz w:val="26"/>
          <w:szCs w:val="26"/>
          <w:lang w:eastAsia="ru-RU"/>
        </w:rPr>
        <w:t>МО МР «</w:t>
      </w:r>
      <w:r w:rsidR="002D3261">
        <w:rPr>
          <w:rFonts w:ascii="Times New Roman" w:eastAsia="Times New Roman" w:hAnsi="Times New Roman" w:cs="Times New Roman"/>
          <w:sz w:val="26"/>
          <w:szCs w:val="26"/>
          <w:lang w:eastAsia="ru-RU"/>
        </w:rPr>
        <w:t>Печора»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, исходя из остатка средств на соответствующем казначейском счете, уменьшенного на сумму средств</w:t>
      </w:r>
      <w:proofErr w:type="gramEnd"/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gramStart"/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необходимых для совершения казначейских платежах, представленных соответствующими прямыми участниками системы казначейский платежей для осуществления выплат с указанного казначейского счета, не позднее рабочего дня, следующего за днем их представления.</w:t>
      </w:r>
      <w:proofErr w:type="gramEnd"/>
    </w:p>
    <w:p w:rsidR="00294215" w:rsidRPr="00294215" w:rsidRDefault="00496085" w:rsidP="0029421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294215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="00FF47D8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финансов</w:t>
      </w:r>
      <w:r w:rsidR="00294215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формирует и представляет в Управление распоряжение о совершении казначейских платежей с казначейских счетов на единый счет бюджета </w:t>
      </w:r>
      <w:r w:rsidR="00F03087">
        <w:rPr>
          <w:rFonts w:ascii="Times New Roman" w:eastAsia="Times New Roman" w:hAnsi="Times New Roman" w:cs="Times New Roman"/>
          <w:sz w:val="26"/>
          <w:szCs w:val="26"/>
          <w:lang w:eastAsia="ru-RU"/>
        </w:rPr>
        <w:t>МО МР «</w:t>
      </w:r>
      <w:r w:rsidR="002D32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Печора» </w:t>
      </w:r>
      <w:r w:rsidR="00294215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срок, не позднее 16 часов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00 минут</w:t>
      </w:r>
      <w:r w:rsidR="00294215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94215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местного времени (в дни, непосредственно предшествующие выходным и нерабочим праздничным дням, - до 15 часов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00 минут</w:t>
      </w:r>
      <w:r w:rsidR="00294215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местного времени) текущего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рабочего</w:t>
      </w:r>
      <w:r w:rsidR="00294215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дня. </w:t>
      </w:r>
      <w:proofErr w:type="gramEnd"/>
    </w:p>
    <w:p w:rsidR="00294215" w:rsidRPr="00294215" w:rsidRDefault="00DB5F1C" w:rsidP="0029421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294215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Объем средств, подлежащих возврату привлеченных средств с единого счета бюджета МО МР «Печора», определяется </w:t>
      </w:r>
      <w:r w:rsidR="00231FC3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м.</w:t>
      </w:r>
      <w:r w:rsidR="00231F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294215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жедн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евно по состоянию на 15 часов 00</w:t>
      </w:r>
      <w:r w:rsidR="00294215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минут местного времени (в дни, непосредственно предшествующие выходным и нерабочим праздничным дня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м, - по состоянию на 14 часов 00</w:t>
      </w:r>
      <w:r w:rsidR="00294215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минут местного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времени) текущего рабочего дня Управление</w:t>
      </w:r>
      <w:r w:rsidR="00294215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проводит расчет суммы средств, подлежащей возврату с единого счета бюджета </w:t>
      </w:r>
      <w:r w:rsidR="00231FC3">
        <w:rPr>
          <w:rFonts w:ascii="Times New Roman" w:eastAsia="Times New Roman" w:hAnsi="Times New Roman" w:cs="Times New Roman"/>
          <w:sz w:val="26"/>
          <w:szCs w:val="26"/>
          <w:lang w:eastAsia="ru-RU"/>
        </w:rPr>
        <w:t>МО МР «</w:t>
      </w:r>
      <w:r w:rsidR="003E69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Печора» </w:t>
      </w:r>
      <w:r w:rsidR="00294215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казначейские счета, исходя из остатка средств на соответствующем казначейском счете, уменьшенного на сумму средств</w:t>
      </w:r>
      <w:proofErr w:type="gramEnd"/>
      <w:r w:rsidR="00294215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необходимых для совершения казначейских платежей, представленных соответствующими прямыми участниками системы казначейских платежей для осуществления выплат с указанного казначейского счета, не позднее рабочего дня, следующего за днем их представления.</w:t>
      </w:r>
    </w:p>
    <w:p w:rsidR="00294215" w:rsidRPr="00294215" w:rsidRDefault="00DB5F1C" w:rsidP="0029421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294215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 случае если остаток средств на соответствующем казначейском счете меньше суммы средств, необходимых для совершения казначейских платежей, Управление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письменного запроса Управления финансов</w:t>
      </w:r>
      <w:r w:rsidR="00294215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направляет указанную информацию в электронном виде в </w:t>
      </w:r>
      <w:r w:rsidR="00231FC3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финансов</w:t>
      </w:r>
      <w:r w:rsidR="00294215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94215" w:rsidRDefault="00DB5F1C" w:rsidP="0029421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94215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231FC3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финансов</w:t>
      </w:r>
      <w:r w:rsidR="00294215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</w:t>
      </w:r>
      <w:r w:rsidR="002A7FFC">
        <w:rPr>
          <w:rFonts w:ascii="Times New Roman" w:eastAsia="Times New Roman" w:hAnsi="Times New Roman" w:cs="Times New Roman"/>
          <w:sz w:val="26"/>
          <w:szCs w:val="26"/>
          <w:lang w:eastAsia="ru-RU"/>
        </w:rPr>
        <w:t>т возврат привлеченных на единый</w:t>
      </w:r>
      <w:r w:rsidR="00294215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счет  бюджета </w:t>
      </w:r>
      <w:r w:rsidR="003E6918">
        <w:rPr>
          <w:rFonts w:ascii="Times New Roman" w:eastAsia="Times New Roman" w:hAnsi="Times New Roman" w:cs="Times New Roman"/>
          <w:sz w:val="26"/>
          <w:szCs w:val="26"/>
          <w:lang w:eastAsia="ru-RU"/>
        </w:rPr>
        <w:t>МО МР «Печора»</w:t>
      </w:r>
      <w:r w:rsidR="00294215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средств на казначейские счета, с которых они были ранее перечислены, в том числе в целях проведения операций за счет привлеченных средств, не позднее второго рабочего дня, следующего за днем приема к исполнению распоряжени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 получателей указанных средств</w:t>
      </w:r>
      <w:r w:rsidR="00294215"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C1E08" w:rsidRDefault="008C1E08" w:rsidP="008C1E0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финансов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формирует и представляет в Управление распоряжение о совершении казначейских платежей с единого счета бюджета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МО МР «Печора»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казначейские счета в срок, не позднее 16 часов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00 минут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местного времени (в дни, непосредственно предшествующие выходным и нерабочим праздничным дням,- до 15 часов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00 минут 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местного времени) текущего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рабочего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дня.</w:t>
      </w:r>
      <w:proofErr w:type="gramEnd"/>
    </w:p>
    <w:p w:rsidR="00703DFA" w:rsidRDefault="00703DFA" w:rsidP="008C1E0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10. В случае передачи Управлению функций Управления финансов, связанных с привлечением на единый счет бюджета МО МР «Печора» средств на казначейские счета и возвратом привлеченных сре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в с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оответствии со статьей 220.2 Бюджетного кодекса Российской Федерации, формирование распоряжений о совершении казначейских платежей, указанных в пунктах 5, 9 настоящего порядка, осуществляется Управлением.</w:t>
      </w:r>
    </w:p>
    <w:p w:rsidR="008C1E08" w:rsidRPr="00294215" w:rsidRDefault="008B3C66" w:rsidP="0029421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Формирование распоряжений о совершении казначейских платежей на возврат привлеченных средств с единого счета бюджета, на казначейские счета, с которых они были ранее перечислены, в конце текущего финансового года осуществляется Управлением по письменному обращению Управления финансов, представленному в Управление не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позднее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чем за три рабочих дня от планируемой даты осуществления возврата.</w:t>
      </w:r>
    </w:p>
    <w:p w:rsidR="00AB4A06" w:rsidRDefault="00294215" w:rsidP="008B3C6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Перечисление средств с единого счета бюджета </w:t>
      </w:r>
      <w:r w:rsidR="002A7F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 МР «Печора» 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соответствующие казначейские счета осуществляется в пределах суммы, не превышающей разницу между объемом средств, поступивших с казначейского счета на единый счет бюджета </w:t>
      </w:r>
      <w:r w:rsidR="002A7F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 МР «Печора» 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объемом средств, перечисленных с единого счета бюджета </w:t>
      </w:r>
      <w:r w:rsidR="002A7F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 МР «Печора» </w:t>
      </w:r>
      <w:r w:rsidR="008B3C66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казначейский счет</w:t>
      </w:r>
      <w:r w:rsidRPr="0029421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1196F" w:rsidRPr="00294215" w:rsidRDefault="0071196F" w:rsidP="007119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sectPr w:rsidR="0071196F" w:rsidRPr="00294215" w:rsidSect="0071196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E7C" w:rsidRDefault="00A87E7C" w:rsidP="00AB4A06">
      <w:pPr>
        <w:spacing w:after="0" w:line="240" w:lineRule="auto"/>
      </w:pPr>
      <w:r>
        <w:separator/>
      </w:r>
    </w:p>
  </w:endnote>
  <w:endnote w:type="continuationSeparator" w:id="0">
    <w:p w:rsidR="00A87E7C" w:rsidRDefault="00A87E7C" w:rsidP="00AB4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E7C" w:rsidRDefault="00A87E7C" w:rsidP="00AB4A06">
      <w:pPr>
        <w:spacing w:after="0" w:line="240" w:lineRule="auto"/>
      </w:pPr>
      <w:r>
        <w:separator/>
      </w:r>
    </w:p>
  </w:footnote>
  <w:footnote w:type="continuationSeparator" w:id="0">
    <w:p w:rsidR="00A87E7C" w:rsidRDefault="00A87E7C" w:rsidP="00AB4A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BF9"/>
    <w:rsid w:val="00046492"/>
    <w:rsid w:val="000468B2"/>
    <w:rsid w:val="000827CC"/>
    <w:rsid w:val="00086DEB"/>
    <w:rsid w:val="00090D1E"/>
    <w:rsid w:val="00095A5A"/>
    <w:rsid w:val="000B4F4B"/>
    <w:rsid w:val="000F57E4"/>
    <w:rsid w:val="00132C81"/>
    <w:rsid w:val="001422A2"/>
    <w:rsid w:val="00165EF7"/>
    <w:rsid w:val="00166792"/>
    <w:rsid w:val="0017625D"/>
    <w:rsid w:val="00177C8C"/>
    <w:rsid w:val="00195744"/>
    <w:rsid w:val="00196B79"/>
    <w:rsid w:val="001A2BB8"/>
    <w:rsid w:val="001A7DBB"/>
    <w:rsid w:val="001B0462"/>
    <w:rsid w:val="001B57A6"/>
    <w:rsid w:val="001C726D"/>
    <w:rsid w:val="001E3335"/>
    <w:rsid w:val="001F56AE"/>
    <w:rsid w:val="00200C2A"/>
    <w:rsid w:val="00205A38"/>
    <w:rsid w:val="00231FC3"/>
    <w:rsid w:val="00253F74"/>
    <w:rsid w:val="00255E70"/>
    <w:rsid w:val="0026498D"/>
    <w:rsid w:val="00270A64"/>
    <w:rsid w:val="00285EA9"/>
    <w:rsid w:val="00286CFE"/>
    <w:rsid w:val="002876C7"/>
    <w:rsid w:val="0029093B"/>
    <w:rsid w:val="00294215"/>
    <w:rsid w:val="002A565E"/>
    <w:rsid w:val="002A7FFC"/>
    <w:rsid w:val="002B7981"/>
    <w:rsid w:val="002C7F4B"/>
    <w:rsid w:val="002D3261"/>
    <w:rsid w:val="002E5F53"/>
    <w:rsid w:val="00334E4B"/>
    <w:rsid w:val="003640ED"/>
    <w:rsid w:val="00364828"/>
    <w:rsid w:val="003B548A"/>
    <w:rsid w:val="003C28A9"/>
    <w:rsid w:val="003D2C0D"/>
    <w:rsid w:val="003D4357"/>
    <w:rsid w:val="003D71E4"/>
    <w:rsid w:val="003E6918"/>
    <w:rsid w:val="004150DE"/>
    <w:rsid w:val="004229BA"/>
    <w:rsid w:val="004369E2"/>
    <w:rsid w:val="00455082"/>
    <w:rsid w:val="004572B4"/>
    <w:rsid w:val="00463CDC"/>
    <w:rsid w:val="00472D9E"/>
    <w:rsid w:val="00496085"/>
    <w:rsid w:val="004C3566"/>
    <w:rsid w:val="004E0AAE"/>
    <w:rsid w:val="004E55E9"/>
    <w:rsid w:val="004E6450"/>
    <w:rsid w:val="005214B5"/>
    <w:rsid w:val="00543EF3"/>
    <w:rsid w:val="005478BE"/>
    <w:rsid w:val="00575F49"/>
    <w:rsid w:val="00585C39"/>
    <w:rsid w:val="005B7860"/>
    <w:rsid w:val="005C5D66"/>
    <w:rsid w:val="005C665F"/>
    <w:rsid w:val="005E2A23"/>
    <w:rsid w:val="005F72AD"/>
    <w:rsid w:val="00634B35"/>
    <w:rsid w:val="00637441"/>
    <w:rsid w:val="00690C2E"/>
    <w:rsid w:val="006A3FB5"/>
    <w:rsid w:val="00703DFA"/>
    <w:rsid w:val="007079A8"/>
    <w:rsid w:val="0071196F"/>
    <w:rsid w:val="00717B70"/>
    <w:rsid w:val="00724625"/>
    <w:rsid w:val="00731B1A"/>
    <w:rsid w:val="00755286"/>
    <w:rsid w:val="00760BB2"/>
    <w:rsid w:val="0076752C"/>
    <w:rsid w:val="007A50C4"/>
    <w:rsid w:val="007E0D76"/>
    <w:rsid w:val="007E4757"/>
    <w:rsid w:val="007F1496"/>
    <w:rsid w:val="00815699"/>
    <w:rsid w:val="0082195E"/>
    <w:rsid w:val="00827A49"/>
    <w:rsid w:val="00831D3D"/>
    <w:rsid w:val="00842BBB"/>
    <w:rsid w:val="00846225"/>
    <w:rsid w:val="008533BA"/>
    <w:rsid w:val="008613C3"/>
    <w:rsid w:val="00870D3D"/>
    <w:rsid w:val="008959C9"/>
    <w:rsid w:val="008B3C66"/>
    <w:rsid w:val="008C1E08"/>
    <w:rsid w:val="008C2725"/>
    <w:rsid w:val="008C357F"/>
    <w:rsid w:val="00923703"/>
    <w:rsid w:val="009349EA"/>
    <w:rsid w:val="00941028"/>
    <w:rsid w:val="00950CD4"/>
    <w:rsid w:val="0095113B"/>
    <w:rsid w:val="00962C5A"/>
    <w:rsid w:val="009667AD"/>
    <w:rsid w:val="00975DE4"/>
    <w:rsid w:val="00991EBF"/>
    <w:rsid w:val="009964D8"/>
    <w:rsid w:val="009A56F2"/>
    <w:rsid w:val="009B34A2"/>
    <w:rsid w:val="009E29D7"/>
    <w:rsid w:val="009F40F7"/>
    <w:rsid w:val="00A4103F"/>
    <w:rsid w:val="00A75E25"/>
    <w:rsid w:val="00A873CF"/>
    <w:rsid w:val="00A87E7C"/>
    <w:rsid w:val="00AA5A03"/>
    <w:rsid w:val="00AB382E"/>
    <w:rsid w:val="00AB4A06"/>
    <w:rsid w:val="00AB5F3A"/>
    <w:rsid w:val="00AC2EAF"/>
    <w:rsid w:val="00AD74D1"/>
    <w:rsid w:val="00B06737"/>
    <w:rsid w:val="00B26EC2"/>
    <w:rsid w:val="00B5747F"/>
    <w:rsid w:val="00B76EC3"/>
    <w:rsid w:val="00B8120B"/>
    <w:rsid w:val="00BB4AFC"/>
    <w:rsid w:val="00BD3AD5"/>
    <w:rsid w:val="00BD5651"/>
    <w:rsid w:val="00BD7AC3"/>
    <w:rsid w:val="00BF7B9A"/>
    <w:rsid w:val="00C0336D"/>
    <w:rsid w:val="00C10943"/>
    <w:rsid w:val="00C3054A"/>
    <w:rsid w:val="00C355AD"/>
    <w:rsid w:val="00C412B5"/>
    <w:rsid w:val="00C54033"/>
    <w:rsid w:val="00C62EEA"/>
    <w:rsid w:val="00C9280B"/>
    <w:rsid w:val="00C9488A"/>
    <w:rsid w:val="00CA350E"/>
    <w:rsid w:val="00CB2719"/>
    <w:rsid w:val="00CF0D10"/>
    <w:rsid w:val="00CF1182"/>
    <w:rsid w:val="00D132C7"/>
    <w:rsid w:val="00D142D6"/>
    <w:rsid w:val="00D54E9A"/>
    <w:rsid w:val="00D95402"/>
    <w:rsid w:val="00DB5F1C"/>
    <w:rsid w:val="00DD1116"/>
    <w:rsid w:val="00DE4AD9"/>
    <w:rsid w:val="00E05108"/>
    <w:rsid w:val="00E105FD"/>
    <w:rsid w:val="00E15F28"/>
    <w:rsid w:val="00E22A1F"/>
    <w:rsid w:val="00E23992"/>
    <w:rsid w:val="00E310D9"/>
    <w:rsid w:val="00E41243"/>
    <w:rsid w:val="00E44E8F"/>
    <w:rsid w:val="00E470E9"/>
    <w:rsid w:val="00E63B2B"/>
    <w:rsid w:val="00E678A5"/>
    <w:rsid w:val="00E73F2B"/>
    <w:rsid w:val="00EA4400"/>
    <w:rsid w:val="00EE49ED"/>
    <w:rsid w:val="00EF74B8"/>
    <w:rsid w:val="00F03087"/>
    <w:rsid w:val="00F327B7"/>
    <w:rsid w:val="00F641F5"/>
    <w:rsid w:val="00FB3BF9"/>
    <w:rsid w:val="00FD66F8"/>
    <w:rsid w:val="00FF27E6"/>
    <w:rsid w:val="00FF4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B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B3B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B3B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3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3BF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B4F4B"/>
    <w:rPr>
      <w:color w:val="0000FF" w:themeColor="hyperlink"/>
      <w:u w:val="single"/>
    </w:rPr>
  </w:style>
  <w:style w:type="paragraph" w:styleId="a6">
    <w:name w:val="footnote text"/>
    <w:basedOn w:val="a"/>
    <w:link w:val="a7"/>
    <w:uiPriority w:val="99"/>
    <w:semiHidden/>
    <w:unhideWhenUsed/>
    <w:rsid w:val="00AB4A06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B4A06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AB4A0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B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B3B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B3B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3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3BF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B4F4B"/>
    <w:rPr>
      <w:color w:val="0000FF" w:themeColor="hyperlink"/>
      <w:u w:val="single"/>
    </w:rPr>
  </w:style>
  <w:style w:type="paragraph" w:styleId="a6">
    <w:name w:val="footnote text"/>
    <w:basedOn w:val="a"/>
    <w:link w:val="a7"/>
    <w:uiPriority w:val="99"/>
    <w:semiHidden/>
    <w:unhideWhenUsed/>
    <w:rsid w:val="00AB4A06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B4A06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AB4A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8BB5D-F3AF-4243-A01D-1A3F61DDC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863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Процив Наталья Геннадьевна</dc:creator>
  <cp:lastModifiedBy>Угловская</cp:lastModifiedBy>
  <cp:revision>42</cp:revision>
  <cp:lastPrinted>2020-12-29T09:30:00Z</cp:lastPrinted>
  <dcterms:created xsi:type="dcterms:W3CDTF">2019-11-20T12:21:00Z</dcterms:created>
  <dcterms:modified xsi:type="dcterms:W3CDTF">2025-04-15T07:12:00Z</dcterms:modified>
</cp:coreProperties>
</file>